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F5224C" w:rsidRDefault="009B4B71" w:rsidP="00800488">
      <w:pPr>
        <w:pStyle w:val="ListParagraph"/>
        <w:numPr>
          <w:ilvl w:val="0"/>
          <w:numId w:val="1"/>
        </w:numPr>
        <w:tabs>
          <w:tab w:val="left" w:pos="360"/>
        </w:tabs>
        <w:spacing w:after="160" w:line="259" w:lineRule="auto"/>
        <w:rPr>
          <w:b/>
          <w:sz w:val="20"/>
          <w:szCs w:val="20"/>
          <w:lang w:val="en-US"/>
        </w:rPr>
      </w:pPr>
      <w:r w:rsidRPr="00F5224C">
        <w:rPr>
          <w:b/>
          <w:sz w:val="20"/>
          <w:szCs w:val="20"/>
          <w:lang w:val="en-US"/>
        </w:rPr>
        <w:t>Course De</w:t>
      </w:r>
      <w:r w:rsidR="005F207A" w:rsidRPr="00F5224C">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1"/>
        <w:gridCol w:w="6151"/>
      </w:tblGrid>
      <w:tr w:rsidR="00BB4670" w:rsidRPr="00F5224C" w:rsidTr="000234F0">
        <w:trPr>
          <w:trHeight w:val="315"/>
        </w:trPr>
        <w:tc>
          <w:tcPr>
            <w:tcW w:w="9212" w:type="dxa"/>
            <w:gridSpan w:val="2"/>
            <w:shd w:val="clear" w:color="auto" w:fill="DEEAF6"/>
            <w:vAlign w:val="center"/>
            <w:hideMark/>
          </w:tcPr>
          <w:p w:rsidR="00800488" w:rsidRPr="00F5224C" w:rsidRDefault="009B4B71" w:rsidP="005F207A">
            <w:pPr>
              <w:jc w:val="center"/>
              <w:rPr>
                <w:b/>
                <w:bCs/>
                <w:sz w:val="20"/>
                <w:szCs w:val="20"/>
                <w:lang w:val="en-US"/>
              </w:rPr>
            </w:pPr>
            <w:r w:rsidRPr="00F5224C">
              <w:rPr>
                <w:b/>
                <w:bCs/>
                <w:sz w:val="20"/>
                <w:szCs w:val="20"/>
                <w:lang w:val="en-US"/>
              </w:rPr>
              <w:t xml:space="preserve">COURSE </w:t>
            </w:r>
            <w:r w:rsidR="005F207A" w:rsidRPr="00F5224C">
              <w:rPr>
                <w:b/>
                <w:bCs/>
                <w:sz w:val="20"/>
                <w:szCs w:val="20"/>
                <w:lang w:val="en-US"/>
              </w:rPr>
              <w:t xml:space="preserve">DESCRIPTION </w:t>
            </w:r>
            <w:r w:rsidRPr="00F5224C">
              <w:rPr>
                <w:b/>
                <w:bCs/>
                <w:sz w:val="20"/>
                <w:szCs w:val="20"/>
                <w:lang w:val="en-US"/>
              </w:rPr>
              <w:t>FORM</w:t>
            </w:r>
          </w:p>
        </w:tc>
      </w:tr>
      <w:tr w:rsidR="00BB4670" w:rsidRPr="00F5224C" w:rsidTr="00312514">
        <w:trPr>
          <w:trHeight w:val="480"/>
        </w:trPr>
        <w:tc>
          <w:tcPr>
            <w:tcW w:w="3501" w:type="dxa"/>
            <w:shd w:val="clear" w:color="auto" w:fill="DEEAF6"/>
            <w:noWrap/>
            <w:vAlign w:val="center"/>
            <w:hideMark/>
          </w:tcPr>
          <w:p w:rsidR="00800488" w:rsidRPr="00F5224C" w:rsidRDefault="009B4B71" w:rsidP="0074081A">
            <w:pPr>
              <w:rPr>
                <w:b/>
                <w:bCs/>
                <w:sz w:val="20"/>
                <w:szCs w:val="20"/>
                <w:lang w:val="en-US"/>
              </w:rPr>
            </w:pPr>
            <w:r w:rsidRPr="00F5224C">
              <w:rPr>
                <w:b/>
                <w:bCs/>
                <w:sz w:val="20"/>
                <w:szCs w:val="20"/>
                <w:lang w:val="en-US"/>
              </w:rPr>
              <w:t>Course Code and Title</w:t>
            </w:r>
          </w:p>
        </w:tc>
        <w:tc>
          <w:tcPr>
            <w:tcW w:w="5711" w:type="dxa"/>
            <w:shd w:val="clear" w:color="auto" w:fill="auto"/>
            <w:noWrap/>
            <w:vAlign w:val="center"/>
            <w:hideMark/>
          </w:tcPr>
          <w:p w:rsidR="00800488" w:rsidRPr="005B48AB" w:rsidRDefault="00800488" w:rsidP="00312514">
            <w:pPr>
              <w:rPr>
                <w:sz w:val="20"/>
                <w:szCs w:val="20"/>
                <w:lang w:val="en-US"/>
              </w:rPr>
            </w:pPr>
            <w:r w:rsidRPr="00F5224C">
              <w:rPr>
                <w:sz w:val="20"/>
                <w:szCs w:val="20"/>
                <w:lang w:val="en-US"/>
              </w:rPr>
              <w:t> </w:t>
            </w:r>
            <w:r w:rsidR="005B48AB">
              <w:rPr>
                <w:b/>
                <w:bCs/>
                <w:sz w:val="20"/>
                <w:szCs w:val="20"/>
              </w:rPr>
              <w:t xml:space="preserve"> </w:t>
            </w:r>
            <w:r w:rsidR="00085325">
              <w:rPr>
                <w:bCs/>
                <w:sz w:val="20"/>
                <w:szCs w:val="20"/>
              </w:rPr>
              <w:t>CHE</w:t>
            </w:r>
            <w:r w:rsidR="005B48AB" w:rsidRPr="005B48AB">
              <w:rPr>
                <w:bCs/>
                <w:sz w:val="20"/>
                <w:szCs w:val="20"/>
              </w:rPr>
              <w:t xml:space="preserve">483 </w:t>
            </w:r>
            <w:r w:rsidR="00312514" w:rsidRPr="005B48AB">
              <w:rPr>
                <w:bCs/>
                <w:sz w:val="20"/>
                <w:szCs w:val="20"/>
              </w:rPr>
              <w:t>INTRODUCTION TO TRANSPORT PHENOMENA</w:t>
            </w:r>
          </w:p>
        </w:tc>
      </w:tr>
      <w:tr w:rsidR="00BB4670" w:rsidRPr="00F5224C" w:rsidTr="00312514">
        <w:trPr>
          <w:trHeight w:val="480"/>
        </w:trPr>
        <w:tc>
          <w:tcPr>
            <w:tcW w:w="3501" w:type="dxa"/>
            <w:shd w:val="clear" w:color="auto" w:fill="DEEAF6"/>
            <w:noWrap/>
            <w:vAlign w:val="center"/>
          </w:tcPr>
          <w:p w:rsidR="00800488" w:rsidRPr="00F5224C" w:rsidRDefault="009B4B71" w:rsidP="0074081A">
            <w:pPr>
              <w:rPr>
                <w:b/>
                <w:bCs/>
                <w:sz w:val="20"/>
                <w:szCs w:val="20"/>
                <w:lang w:val="en-US"/>
              </w:rPr>
            </w:pPr>
            <w:r w:rsidRPr="00F5224C">
              <w:rPr>
                <w:b/>
                <w:bCs/>
                <w:sz w:val="20"/>
                <w:szCs w:val="20"/>
                <w:lang w:val="en-US"/>
              </w:rPr>
              <w:t>Course Semester</w:t>
            </w:r>
          </w:p>
        </w:tc>
        <w:tc>
          <w:tcPr>
            <w:tcW w:w="5711" w:type="dxa"/>
            <w:shd w:val="clear" w:color="auto" w:fill="auto"/>
            <w:noWrap/>
            <w:vAlign w:val="center"/>
          </w:tcPr>
          <w:p w:rsidR="00800488" w:rsidRPr="00F5224C" w:rsidRDefault="00312514" w:rsidP="0074081A">
            <w:pPr>
              <w:rPr>
                <w:sz w:val="20"/>
                <w:szCs w:val="20"/>
                <w:lang w:val="en-US"/>
              </w:rPr>
            </w:pPr>
            <w:r w:rsidRPr="00F5224C">
              <w:rPr>
                <w:sz w:val="20"/>
                <w:szCs w:val="20"/>
                <w:lang w:val="en-US"/>
              </w:rPr>
              <w:t>7</w:t>
            </w:r>
          </w:p>
        </w:tc>
      </w:tr>
      <w:tr w:rsidR="00BB4670" w:rsidRPr="00F5224C" w:rsidTr="00312514">
        <w:trPr>
          <w:trHeight w:val="825"/>
        </w:trPr>
        <w:tc>
          <w:tcPr>
            <w:tcW w:w="3501" w:type="dxa"/>
            <w:shd w:val="clear" w:color="auto" w:fill="DEEAF6"/>
            <w:noWrap/>
            <w:vAlign w:val="center"/>
            <w:hideMark/>
          </w:tcPr>
          <w:p w:rsidR="00800488" w:rsidRPr="00F5224C" w:rsidRDefault="009B4B71" w:rsidP="009B4B71">
            <w:pPr>
              <w:rPr>
                <w:b/>
                <w:bCs/>
                <w:sz w:val="20"/>
                <w:szCs w:val="20"/>
                <w:lang w:val="en-US"/>
              </w:rPr>
            </w:pPr>
            <w:r w:rsidRPr="00F5224C">
              <w:rPr>
                <w:b/>
                <w:bCs/>
                <w:sz w:val="20"/>
                <w:szCs w:val="20"/>
                <w:lang w:val="en-US"/>
              </w:rPr>
              <w:t>Catalog Description (Content) of the Course</w:t>
            </w:r>
          </w:p>
        </w:tc>
        <w:tc>
          <w:tcPr>
            <w:tcW w:w="5711" w:type="dxa"/>
            <w:shd w:val="clear" w:color="auto" w:fill="auto"/>
            <w:noWrap/>
            <w:vAlign w:val="center"/>
            <w:hideMark/>
          </w:tcPr>
          <w:p w:rsidR="00800488" w:rsidRPr="00F5224C" w:rsidRDefault="00800488" w:rsidP="00312514">
            <w:pPr>
              <w:rPr>
                <w:sz w:val="20"/>
                <w:szCs w:val="20"/>
                <w:lang w:val="en-US"/>
              </w:rPr>
            </w:pPr>
            <w:r w:rsidRPr="00F5224C">
              <w:rPr>
                <w:sz w:val="20"/>
                <w:szCs w:val="20"/>
                <w:lang w:val="en-US"/>
              </w:rPr>
              <w:t> </w:t>
            </w:r>
            <w:r w:rsidR="00312514" w:rsidRPr="00F5224C">
              <w:rPr>
                <w:sz w:val="20"/>
                <w:szCs w:val="20"/>
              </w:rPr>
              <w:t xml:space="preserve"> </w:t>
            </w:r>
            <w:r w:rsidR="00312514" w:rsidRPr="00F5224C">
              <w:rPr>
                <w:sz w:val="20"/>
                <w:szCs w:val="20"/>
                <w:lang w:val="en-US"/>
              </w:rPr>
              <w:t>Transport laws and similarities. Transport phenomena at the molecular level, transport properties. Momentum, energy and  mass shell balances and solving.</w:t>
            </w:r>
          </w:p>
        </w:tc>
      </w:tr>
      <w:tr w:rsidR="00BB4670" w:rsidRPr="00F5224C" w:rsidTr="00312514">
        <w:trPr>
          <w:trHeight w:val="6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Main Textbook</w:t>
            </w:r>
          </w:p>
        </w:tc>
        <w:tc>
          <w:tcPr>
            <w:tcW w:w="5711" w:type="dxa"/>
            <w:shd w:val="clear" w:color="auto" w:fill="auto"/>
            <w:noWrap/>
            <w:vAlign w:val="center"/>
            <w:hideMark/>
          </w:tcPr>
          <w:p w:rsidR="00312514" w:rsidRPr="00F5224C" w:rsidRDefault="00312514" w:rsidP="00312514">
            <w:pPr>
              <w:rPr>
                <w:sz w:val="20"/>
                <w:szCs w:val="20"/>
                <w:shd w:val="clear" w:color="auto" w:fill="FFFFFF"/>
              </w:rPr>
            </w:pPr>
            <w:r w:rsidRPr="00F5224C">
              <w:rPr>
                <w:sz w:val="20"/>
                <w:szCs w:val="20"/>
              </w:rPr>
              <w:t> </w:t>
            </w:r>
            <w:r w:rsidRPr="00F5224C">
              <w:rPr>
                <w:sz w:val="20"/>
                <w:szCs w:val="20"/>
                <w:shd w:val="clear" w:color="auto" w:fill="FFFFFF"/>
              </w:rPr>
              <w:t xml:space="preserve"> Bird, R.B., Stewart, W.E., Lightfoot, E.N., Transport Phenomena, 2nd ed. John Wiley &amp; Sons Inc., Newyork, 2002</w:t>
            </w:r>
          </w:p>
          <w:p w:rsidR="00312514" w:rsidRPr="00F5224C" w:rsidRDefault="00312514" w:rsidP="00312514">
            <w:pPr>
              <w:rPr>
                <w:sz w:val="20"/>
                <w:szCs w:val="20"/>
              </w:rPr>
            </w:pPr>
            <w:r w:rsidRPr="00F5224C">
              <w:rPr>
                <w:sz w:val="20"/>
                <w:szCs w:val="20"/>
                <w:shd w:val="clear" w:color="auto" w:fill="FFFFFF"/>
              </w:rPr>
              <w:t xml:space="preserve"> </w:t>
            </w:r>
          </w:p>
        </w:tc>
      </w:tr>
      <w:tr w:rsidR="00BB4670" w:rsidRPr="00F5224C" w:rsidTr="00312514">
        <w:trPr>
          <w:trHeight w:val="6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Supporting Textbooks</w:t>
            </w:r>
          </w:p>
        </w:tc>
        <w:tc>
          <w:tcPr>
            <w:tcW w:w="5711" w:type="dxa"/>
            <w:shd w:val="clear" w:color="auto" w:fill="auto"/>
            <w:noWrap/>
            <w:vAlign w:val="center"/>
            <w:hideMark/>
          </w:tcPr>
          <w:p w:rsidR="00312514" w:rsidRPr="00F5224C" w:rsidRDefault="00312514" w:rsidP="00312514">
            <w:pPr>
              <w:rPr>
                <w:sz w:val="20"/>
                <w:szCs w:val="20"/>
                <w:shd w:val="clear" w:color="auto" w:fill="FFFFFF"/>
              </w:rPr>
            </w:pPr>
            <w:r w:rsidRPr="00F5224C">
              <w:rPr>
                <w:sz w:val="20"/>
                <w:szCs w:val="20"/>
              </w:rPr>
              <w:t> </w:t>
            </w:r>
            <w:r w:rsidRPr="00F5224C">
              <w:rPr>
                <w:sz w:val="20"/>
                <w:szCs w:val="20"/>
                <w:shd w:val="clear" w:color="auto" w:fill="FFFFFF"/>
              </w:rPr>
              <w:t xml:space="preserve">•Thomson, W.J., Introduction to Transport Phenomena, Prentice Hall, 2000 </w:t>
            </w:r>
          </w:p>
          <w:p w:rsidR="00312514" w:rsidRPr="00F5224C" w:rsidRDefault="00312514" w:rsidP="00312514">
            <w:pPr>
              <w:rPr>
                <w:sz w:val="20"/>
                <w:szCs w:val="20"/>
              </w:rPr>
            </w:pPr>
            <w:r w:rsidRPr="00F5224C">
              <w:rPr>
                <w:sz w:val="20"/>
                <w:szCs w:val="20"/>
                <w:shd w:val="clear" w:color="auto" w:fill="FFFFFF"/>
              </w:rPr>
              <w:t>•Beek, W.J., Muttzall, K.M.K., van Heuven, J.W, Transport Phenomena, John Wiley &amp; Sons Inc., Newyork, 1999</w:t>
            </w:r>
          </w:p>
          <w:p w:rsidR="00312514" w:rsidRPr="00F5224C" w:rsidRDefault="00312514" w:rsidP="00312514">
            <w:pPr>
              <w:rPr>
                <w:sz w:val="20"/>
                <w:szCs w:val="20"/>
              </w:rPr>
            </w:pP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Course Credit (ECTS)</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4</w:t>
            </w:r>
          </w:p>
        </w:tc>
      </w:tr>
      <w:tr w:rsidR="00BB4670" w:rsidRPr="00F5224C" w:rsidTr="00312514">
        <w:trPr>
          <w:trHeight w:val="585"/>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Prerequisites of the Course</w:t>
            </w:r>
          </w:p>
          <w:p w:rsidR="00312514" w:rsidRPr="00F5224C" w:rsidRDefault="00312514" w:rsidP="00312514">
            <w:pPr>
              <w:rPr>
                <w:b/>
                <w:bCs/>
                <w:sz w:val="20"/>
                <w:szCs w:val="20"/>
                <w:lang w:val="en-US"/>
              </w:rPr>
            </w:pPr>
            <w:r w:rsidRPr="00F5224C">
              <w:rPr>
                <w:b/>
                <w:bCs/>
                <w:sz w:val="20"/>
                <w:szCs w:val="20"/>
                <w:lang w:val="en-US"/>
              </w:rPr>
              <w:t>(Compulsory attendance should be indicated here.)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w:t>
            </w:r>
            <w:r w:rsidRPr="00F5224C">
              <w:rPr>
                <w:sz w:val="20"/>
                <w:szCs w:val="20"/>
                <w:shd w:val="clear" w:color="auto" w:fill="FFFFFF"/>
              </w:rPr>
              <w:t>There is no prerequisite or co-requisite for this course.</w:t>
            </w: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Type of the Course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Elective</w:t>
            </w: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Instruction Language of the Course</w:t>
            </w:r>
          </w:p>
        </w:tc>
        <w:tc>
          <w:tcPr>
            <w:tcW w:w="5711" w:type="dxa"/>
            <w:shd w:val="clear" w:color="auto" w:fill="auto"/>
            <w:noWrap/>
            <w:vAlign w:val="center"/>
            <w:hideMark/>
          </w:tcPr>
          <w:p w:rsidR="00312514" w:rsidRPr="00F5224C" w:rsidRDefault="00312514" w:rsidP="00085325">
            <w:pPr>
              <w:rPr>
                <w:sz w:val="20"/>
                <w:szCs w:val="20"/>
                <w:lang w:val="en-US"/>
              </w:rPr>
            </w:pPr>
            <w:r w:rsidRPr="00F5224C">
              <w:rPr>
                <w:sz w:val="20"/>
                <w:szCs w:val="20"/>
                <w:lang w:val="en-US"/>
              </w:rPr>
              <w:t> </w:t>
            </w:r>
            <w:r w:rsidR="00085325">
              <w:rPr>
                <w:sz w:val="20"/>
                <w:szCs w:val="20"/>
                <w:lang w:val="en-US"/>
              </w:rPr>
              <w:t>English</w:t>
            </w:r>
          </w:p>
        </w:tc>
      </w:tr>
      <w:tr w:rsidR="00BB4670" w:rsidRPr="00F5224C" w:rsidTr="00312514">
        <w:trPr>
          <w:trHeight w:val="342"/>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Object and Target of the Course</w:t>
            </w:r>
          </w:p>
        </w:tc>
        <w:tc>
          <w:tcPr>
            <w:tcW w:w="5711" w:type="dxa"/>
            <w:shd w:val="clear" w:color="auto" w:fill="auto"/>
            <w:noWrap/>
            <w:vAlign w:val="center"/>
            <w:hideMark/>
          </w:tcPr>
          <w:p w:rsidR="00F5224C" w:rsidRPr="00F5224C" w:rsidRDefault="00F5224C" w:rsidP="00F5224C">
            <w:pPr>
              <w:pStyle w:val="ListParagraph"/>
              <w:numPr>
                <w:ilvl w:val="0"/>
                <w:numId w:val="4"/>
              </w:numPr>
              <w:rPr>
                <w:sz w:val="20"/>
                <w:szCs w:val="20"/>
                <w:lang w:val="en-US"/>
              </w:rPr>
            </w:pPr>
            <w:r w:rsidRPr="00F5224C">
              <w:rPr>
                <w:sz w:val="20"/>
                <w:szCs w:val="20"/>
              </w:rPr>
              <w:t>Definition and classification of transport quantities</w:t>
            </w:r>
          </w:p>
          <w:p w:rsidR="00F5224C" w:rsidRPr="00F5224C" w:rsidRDefault="00F5224C" w:rsidP="00F5224C">
            <w:pPr>
              <w:pStyle w:val="ListParagraph"/>
              <w:numPr>
                <w:ilvl w:val="0"/>
                <w:numId w:val="4"/>
              </w:numPr>
              <w:rPr>
                <w:sz w:val="20"/>
                <w:szCs w:val="20"/>
                <w:lang w:val="en-US"/>
              </w:rPr>
            </w:pPr>
            <w:r w:rsidRPr="00F5224C">
              <w:rPr>
                <w:sz w:val="20"/>
                <w:szCs w:val="20"/>
              </w:rPr>
              <w:t xml:space="preserve"> Definition and formulation of transport phenomena</w:t>
            </w:r>
          </w:p>
          <w:p w:rsidR="00312514" w:rsidRPr="00F5224C" w:rsidRDefault="00F5224C" w:rsidP="00F5224C">
            <w:pPr>
              <w:pStyle w:val="ListParagraph"/>
              <w:numPr>
                <w:ilvl w:val="0"/>
                <w:numId w:val="4"/>
              </w:numPr>
              <w:rPr>
                <w:sz w:val="20"/>
                <w:szCs w:val="20"/>
                <w:lang w:val="en-US"/>
              </w:rPr>
            </w:pPr>
            <w:r w:rsidRPr="00F5224C">
              <w:rPr>
                <w:sz w:val="20"/>
                <w:szCs w:val="20"/>
              </w:rPr>
              <w:t xml:space="preserve"> Analysis of molecular transport in chemical engineering</w:t>
            </w: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Learning Outcomes of the Course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1.</w:t>
            </w:r>
            <w:r w:rsidRPr="00F5224C">
              <w:rPr>
                <w:sz w:val="20"/>
                <w:szCs w:val="20"/>
                <w:shd w:val="clear" w:color="auto" w:fill="FFFFFF"/>
              </w:rPr>
              <w:t>Mathematics, science and engineering knowledge</w:t>
            </w:r>
            <w:r w:rsidRPr="00F5224C">
              <w:rPr>
                <w:sz w:val="20"/>
                <w:szCs w:val="20"/>
              </w:rPr>
              <w:br/>
            </w:r>
            <w:r w:rsidRPr="00F5224C">
              <w:rPr>
                <w:sz w:val="20"/>
                <w:szCs w:val="20"/>
                <w:shd w:val="clear" w:color="auto" w:fill="FFFFFF"/>
              </w:rPr>
              <w:t>2.Ability to identify, formulate, and solve engineering problems</w:t>
            </w:r>
            <w:r w:rsidRPr="00F5224C">
              <w:rPr>
                <w:sz w:val="20"/>
                <w:szCs w:val="20"/>
              </w:rPr>
              <w:br/>
            </w:r>
            <w:r w:rsidRPr="00F5224C">
              <w:rPr>
                <w:sz w:val="20"/>
                <w:szCs w:val="20"/>
                <w:shd w:val="clear" w:color="auto" w:fill="FFFFFF"/>
              </w:rPr>
              <w:t>3.To meet the requirements of a system, component, or process skills</w:t>
            </w:r>
          </w:p>
          <w:p w:rsidR="00312514" w:rsidRPr="00F5224C" w:rsidRDefault="00312514" w:rsidP="00312514">
            <w:pPr>
              <w:rPr>
                <w:sz w:val="20"/>
                <w:szCs w:val="20"/>
                <w:lang w:val="en-US"/>
              </w:rPr>
            </w:pP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Mode of Delivery</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T</w:t>
            </w:r>
            <w:r w:rsidRPr="00F5224C">
              <w:rPr>
                <w:sz w:val="20"/>
                <w:szCs w:val="20"/>
                <w:shd w:val="clear" w:color="auto" w:fill="FFFFFF"/>
              </w:rPr>
              <w:t>he mode of delivery of this course is face to face</w:t>
            </w:r>
          </w:p>
        </w:tc>
      </w:tr>
      <w:tr w:rsidR="00BB4670" w:rsidRPr="00F5224C" w:rsidTr="00312514">
        <w:trPr>
          <w:trHeight w:val="300"/>
        </w:trPr>
        <w:tc>
          <w:tcPr>
            <w:tcW w:w="3501" w:type="dxa"/>
            <w:shd w:val="clear" w:color="auto" w:fill="DEEAF6"/>
            <w:noWrap/>
            <w:vAlign w:val="center"/>
          </w:tcPr>
          <w:p w:rsidR="00312514" w:rsidRPr="00F5224C" w:rsidRDefault="00312514" w:rsidP="00312514">
            <w:pPr>
              <w:rPr>
                <w:b/>
                <w:bCs/>
                <w:sz w:val="20"/>
                <w:szCs w:val="20"/>
                <w:lang w:val="en-US"/>
              </w:rPr>
            </w:pPr>
            <w:r w:rsidRPr="00F5224C">
              <w:rPr>
                <w:b/>
                <w:bCs/>
                <w:sz w:val="20"/>
                <w:szCs w:val="20"/>
                <w:lang w:val="en-US"/>
              </w:rPr>
              <w:t>Weekly Schedule of the Course</w:t>
            </w:r>
          </w:p>
        </w:tc>
        <w:tc>
          <w:tcPr>
            <w:tcW w:w="5711" w:type="dxa"/>
            <w:shd w:val="clear" w:color="auto" w:fill="auto"/>
            <w:noWrap/>
            <w:vAlign w:val="center"/>
          </w:tcPr>
          <w:p w:rsidR="00312514" w:rsidRPr="00F5224C" w:rsidRDefault="00312514" w:rsidP="00312514">
            <w:pPr>
              <w:rPr>
                <w:sz w:val="20"/>
                <w:szCs w:val="20"/>
                <w:lang w:val="en-US"/>
              </w:rPr>
            </w:pPr>
            <w:r w:rsidRPr="00F5224C">
              <w:rPr>
                <w:sz w:val="20"/>
                <w:szCs w:val="20"/>
                <w:lang w:val="en-US"/>
              </w:rPr>
              <w:t>1. Week:  Introduction</w:t>
            </w:r>
          </w:p>
          <w:p w:rsidR="00312514" w:rsidRPr="00F5224C" w:rsidRDefault="00312514" w:rsidP="00312514">
            <w:pPr>
              <w:rPr>
                <w:sz w:val="20"/>
                <w:szCs w:val="20"/>
                <w:lang w:val="en-US"/>
              </w:rPr>
            </w:pPr>
            <w:r w:rsidRPr="00F5224C">
              <w:rPr>
                <w:sz w:val="20"/>
                <w:szCs w:val="20"/>
                <w:lang w:val="en-US"/>
              </w:rPr>
              <w:t>2. Week</w:t>
            </w:r>
            <w:r w:rsidRPr="00F5224C">
              <w:rPr>
                <w:sz w:val="20"/>
                <w:szCs w:val="20"/>
                <w:lang w:val="en-US"/>
              </w:rPr>
              <w:tab/>
              <w:t>: Molecular and convective transport</w:t>
            </w:r>
          </w:p>
          <w:p w:rsidR="00312514" w:rsidRPr="00F5224C" w:rsidRDefault="00312514" w:rsidP="00312514">
            <w:pPr>
              <w:rPr>
                <w:sz w:val="20"/>
                <w:szCs w:val="20"/>
                <w:lang w:val="en-US"/>
              </w:rPr>
            </w:pPr>
            <w:r w:rsidRPr="00F5224C">
              <w:rPr>
                <w:sz w:val="20"/>
                <w:szCs w:val="20"/>
                <w:lang w:val="en-US"/>
              </w:rPr>
              <w:t>3. Week</w:t>
            </w:r>
            <w:r w:rsidRPr="00F5224C">
              <w:rPr>
                <w:sz w:val="20"/>
                <w:szCs w:val="20"/>
                <w:lang w:val="en-US"/>
              </w:rPr>
              <w:tab/>
              <w:t>: Transport and transfer coefficients at the phase Momentum transfer Energy transfer Mass transfer</w:t>
            </w:r>
          </w:p>
          <w:p w:rsidR="00312514" w:rsidRPr="00F5224C" w:rsidRDefault="00312514" w:rsidP="00312514">
            <w:pPr>
              <w:rPr>
                <w:sz w:val="20"/>
                <w:szCs w:val="20"/>
                <w:lang w:val="en-US"/>
              </w:rPr>
            </w:pPr>
            <w:r w:rsidRPr="00F5224C">
              <w:rPr>
                <w:sz w:val="20"/>
                <w:szCs w:val="20"/>
                <w:lang w:val="en-US"/>
              </w:rPr>
              <w:t>4. Week: Viscosity and the mechanism of momentum transport</w:t>
            </w:r>
          </w:p>
          <w:p w:rsidR="00312514" w:rsidRPr="00F5224C" w:rsidRDefault="00312514" w:rsidP="00312514">
            <w:pPr>
              <w:rPr>
                <w:sz w:val="20"/>
                <w:szCs w:val="20"/>
                <w:lang w:val="en-US"/>
              </w:rPr>
            </w:pPr>
            <w:r w:rsidRPr="00F5224C">
              <w:rPr>
                <w:sz w:val="20"/>
                <w:szCs w:val="20"/>
                <w:lang w:val="en-US"/>
              </w:rPr>
              <w:t>5. Week:V iscosity and the mechanism of momentum transport</w:t>
            </w:r>
          </w:p>
          <w:p w:rsidR="00312514" w:rsidRPr="00F5224C" w:rsidRDefault="00312514" w:rsidP="00312514">
            <w:pPr>
              <w:rPr>
                <w:sz w:val="20"/>
                <w:szCs w:val="20"/>
                <w:lang w:val="en-US"/>
              </w:rPr>
            </w:pPr>
            <w:r w:rsidRPr="00F5224C">
              <w:rPr>
                <w:sz w:val="20"/>
                <w:szCs w:val="20"/>
                <w:lang w:val="en-US"/>
              </w:rPr>
              <w:t>6. Week</w:t>
            </w:r>
            <w:r w:rsidRPr="00F5224C">
              <w:rPr>
                <w:sz w:val="20"/>
                <w:szCs w:val="20"/>
                <w:lang w:val="en-US"/>
              </w:rPr>
              <w:tab/>
              <w:t>: Thermal conductivity and the mechanism of energy transport</w:t>
            </w:r>
          </w:p>
          <w:p w:rsidR="00312514" w:rsidRPr="00F5224C" w:rsidRDefault="00312514" w:rsidP="00312514">
            <w:pPr>
              <w:rPr>
                <w:sz w:val="20"/>
                <w:szCs w:val="20"/>
                <w:lang w:val="en-US"/>
              </w:rPr>
            </w:pPr>
            <w:r w:rsidRPr="00F5224C">
              <w:rPr>
                <w:sz w:val="20"/>
                <w:szCs w:val="20"/>
                <w:lang w:val="en-US"/>
              </w:rPr>
              <w:t>7. Week</w:t>
            </w:r>
            <w:r w:rsidRPr="00F5224C">
              <w:rPr>
                <w:sz w:val="20"/>
                <w:szCs w:val="20"/>
                <w:lang w:val="en-US"/>
              </w:rPr>
              <w:tab/>
              <w:t xml:space="preserve">: </w:t>
            </w:r>
            <w:r w:rsidR="00645B7C" w:rsidRPr="00F5224C">
              <w:rPr>
                <w:sz w:val="20"/>
                <w:szCs w:val="20"/>
                <w:lang w:val="en-US"/>
              </w:rPr>
              <w:t xml:space="preserve"> </w:t>
            </w:r>
            <w:r w:rsidR="00645B7C" w:rsidRPr="00F5224C">
              <w:rPr>
                <w:sz w:val="20"/>
                <w:szCs w:val="20"/>
                <w:lang w:val="en-US"/>
              </w:rPr>
              <w:t>Steady state microscopic balances</w:t>
            </w:r>
          </w:p>
          <w:p w:rsidR="00312514" w:rsidRPr="00F5224C" w:rsidRDefault="00312514" w:rsidP="00312514">
            <w:pPr>
              <w:rPr>
                <w:sz w:val="20"/>
                <w:szCs w:val="20"/>
                <w:lang w:val="en-US"/>
              </w:rPr>
            </w:pPr>
            <w:r w:rsidRPr="00F5224C">
              <w:rPr>
                <w:sz w:val="20"/>
                <w:szCs w:val="20"/>
                <w:lang w:val="en-US"/>
              </w:rPr>
              <w:t>8. Week</w:t>
            </w:r>
            <w:r w:rsidRPr="00F5224C">
              <w:rPr>
                <w:sz w:val="20"/>
                <w:szCs w:val="20"/>
                <w:lang w:val="en-US"/>
              </w:rPr>
              <w:tab/>
              <w:t>: Steady state microscopic balances</w:t>
            </w:r>
          </w:p>
          <w:p w:rsidR="00312514" w:rsidRPr="00F5224C" w:rsidRDefault="00312514" w:rsidP="00312514">
            <w:pPr>
              <w:rPr>
                <w:sz w:val="20"/>
                <w:szCs w:val="20"/>
                <w:lang w:val="en-US"/>
              </w:rPr>
            </w:pPr>
            <w:r w:rsidRPr="00F5224C">
              <w:rPr>
                <w:sz w:val="20"/>
                <w:szCs w:val="20"/>
                <w:lang w:val="en-US"/>
              </w:rPr>
              <w:t>9. Week</w:t>
            </w:r>
            <w:r w:rsidRPr="00F5224C">
              <w:rPr>
                <w:sz w:val="20"/>
                <w:szCs w:val="20"/>
                <w:lang w:val="en-US"/>
              </w:rPr>
              <w:tab/>
              <w:t>: Momentum balances and boundary conditions</w:t>
            </w:r>
          </w:p>
          <w:p w:rsidR="00312514" w:rsidRPr="00F5224C" w:rsidRDefault="00312514" w:rsidP="00312514">
            <w:pPr>
              <w:rPr>
                <w:sz w:val="20"/>
                <w:szCs w:val="20"/>
                <w:lang w:val="en-US"/>
              </w:rPr>
            </w:pPr>
            <w:r w:rsidRPr="00F5224C">
              <w:rPr>
                <w:sz w:val="20"/>
                <w:szCs w:val="20"/>
                <w:lang w:val="en-US"/>
              </w:rPr>
              <w:t>10. Week: Momentum balances and boundary conditions</w:t>
            </w:r>
          </w:p>
          <w:p w:rsidR="00312514" w:rsidRPr="00F5224C" w:rsidRDefault="00312514" w:rsidP="00312514">
            <w:pPr>
              <w:rPr>
                <w:sz w:val="20"/>
                <w:szCs w:val="20"/>
                <w:lang w:val="en-US"/>
              </w:rPr>
            </w:pPr>
            <w:r w:rsidRPr="00F5224C">
              <w:rPr>
                <w:sz w:val="20"/>
                <w:szCs w:val="20"/>
                <w:lang w:val="en-US"/>
              </w:rPr>
              <w:t>11. Week: Energy balances,temperature distributions in solids and laminar flow</w:t>
            </w:r>
          </w:p>
          <w:p w:rsidR="00312514" w:rsidRPr="00F5224C" w:rsidRDefault="00312514" w:rsidP="00312514">
            <w:pPr>
              <w:rPr>
                <w:sz w:val="20"/>
                <w:szCs w:val="20"/>
                <w:lang w:val="en-US"/>
              </w:rPr>
            </w:pPr>
            <w:r w:rsidRPr="00F5224C">
              <w:rPr>
                <w:sz w:val="20"/>
                <w:szCs w:val="20"/>
                <w:lang w:val="en-US"/>
              </w:rPr>
              <w:t>12. Week: Energy balances,temperature distributions in solids and laminar flow</w:t>
            </w:r>
          </w:p>
          <w:p w:rsidR="00312514" w:rsidRPr="00F5224C" w:rsidRDefault="00312514" w:rsidP="00312514">
            <w:pPr>
              <w:rPr>
                <w:sz w:val="20"/>
                <w:szCs w:val="20"/>
                <w:lang w:val="en-US"/>
              </w:rPr>
            </w:pPr>
            <w:r w:rsidRPr="00F5224C">
              <w:rPr>
                <w:sz w:val="20"/>
                <w:szCs w:val="20"/>
                <w:lang w:val="en-US"/>
              </w:rPr>
              <w:t xml:space="preserve">13. Week: </w:t>
            </w:r>
            <w:r w:rsidR="00645B7C" w:rsidRPr="00F5224C">
              <w:rPr>
                <w:sz w:val="20"/>
                <w:szCs w:val="20"/>
                <w:lang w:val="en-US"/>
              </w:rPr>
              <w:t xml:space="preserve"> </w:t>
            </w:r>
            <w:r w:rsidR="00645B7C" w:rsidRPr="00F5224C">
              <w:rPr>
                <w:sz w:val="20"/>
                <w:szCs w:val="20"/>
                <w:lang w:val="en-US"/>
              </w:rPr>
              <w:t>Laminar flow equation and the distribution of the mass concentration of the shell</w:t>
            </w:r>
          </w:p>
          <w:p w:rsidR="00312514" w:rsidRPr="00F5224C" w:rsidRDefault="00312514" w:rsidP="00312514">
            <w:pPr>
              <w:rPr>
                <w:sz w:val="20"/>
                <w:szCs w:val="20"/>
                <w:lang w:val="en-US"/>
              </w:rPr>
            </w:pPr>
            <w:r w:rsidRPr="00F5224C">
              <w:rPr>
                <w:sz w:val="20"/>
                <w:szCs w:val="20"/>
                <w:lang w:val="en-US"/>
              </w:rPr>
              <w:t>14. Week: Laminar flow equation and the distribution of the mass concentration of the shell</w:t>
            </w:r>
          </w:p>
        </w:tc>
      </w:tr>
      <w:tr w:rsidR="00BB4670" w:rsidRPr="00F5224C" w:rsidTr="00312514">
        <w:trPr>
          <w:trHeight w:val="153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lastRenderedPageBreak/>
              <w:t>Educative Activities</w:t>
            </w:r>
          </w:p>
          <w:p w:rsidR="00312514" w:rsidRPr="00F5224C" w:rsidRDefault="00312514" w:rsidP="00312514">
            <w:pPr>
              <w:rPr>
                <w:bCs/>
                <w:i/>
                <w:sz w:val="20"/>
                <w:szCs w:val="20"/>
                <w:lang w:val="en-US"/>
              </w:rPr>
            </w:pPr>
            <w:r w:rsidRPr="00F5224C">
              <w:rPr>
                <w:bCs/>
                <w:i/>
                <w:sz w:val="20"/>
                <w:szCs w:val="20"/>
                <w:lang w:val="en-US"/>
              </w:rPr>
              <w:t>(Credit will be determined based on the time given for these activities. Should be filled carefully.)</w:t>
            </w:r>
          </w:p>
        </w:tc>
        <w:tc>
          <w:tcPr>
            <w:tcW w:w="5711" w:type="dxa"/>
            <w:shd w:val="clear" w:color="auto" w:fill="auto"/>
            <w:noWrap/>
            <w:vAlign w:val="center"/>
            <w:hideMark/>
          </w:tcPr>
          <w:p w:rsidR="00312514" w:rsidRPr="00F5224C" w:rsidRDefault="00312514" w:rsidP="00645B7C">
            <w:pPr>
              <w:rPr>
                <w:sz w:val="20"/>
                <w:szCs w:val="20"/>
                <w:lang w:val="en-US"/>
              </w:rPr>
            </w:pPr>
            <w:r w:rsidRPr="00F5224C">
              <w:rPr>
                <w:sz w:val="20"/>
                <w:szCs w:val="20"/>
                <w:lang w:val="en-US"/>
              </w:rPr>
              <w:t>Theoretical Study Hours of Course Per Week</w:t>
            </w:r>
          </w:p>
          <w:p w:rsidR="00312514" w:rsidRPr="00F5224C" w:rsidRDefault="00312514" w:rsidP="00645B7C">
            <w:pPr>
              <w:rPr>
                <w:sz w:val="20"/>
                <w:szCs w:val="20"/>
                <w:lang w:val="en-US"/>
              </w:rPr>
            </w:pPr>
            <w:r w:rsidRPr="00F5224C">
              <w:rPr>
                <w:sz w:val="20"/>
                <w:szCs w:val="20"/>
                <w:lang w:val="en-US"/>
              </w:rPr>
              <w:t xml:space="preserve"> Designing and Applying Materials</w:t>
            </w:r>
          </w:p>
          <w:p w:rsidR="00312514" w:rsidRPr="00F5224C" w:rsidRDefault="00312514" w:rsidP="00312514">
            <w:pPr>
              <w:rPr>
                <w:sz w:val="20"/>
                <w:szCs w:val="20"/>
                <w:lang w:val="en-US"/>
              </w:rPr>
            </w:pPr>
            <w:r w:rsidRPr="00F5224C">
              <w:rPr>
                <w:sz w:val="20"/>
                <w:szCs w:val="20"/>
                <w:lang w:val="en-US"/>
              </w:rPr>
              <w:t xml:space="preserve"> Mid-Term and Studying for Mid-Term</w:t>
            </w:r>
          </w:p>
          <w:p w:rsidR="00312514" w:rsidRPr="00F5224C" w:rsidRDefault="00312514" w:rsidP="00312514">
            <w:pPr>
              <w:rPr>
                <w:sz w:val="20"/>
                <w:szCs w:val="20"/>
                <w:lang w:val="en-US"/>
              </w:rPr>
            </w:pPr>
            <w:r w:rsidRPr="00F5224C">
              <w:rPr>
                <w:sz w:val="20"/>
                <w:szCs w:val="20"/>
                <w:lang w:val="en-US"/>
              </w:rPr>
              <w:t xml:space="preserve"> Final and Studying for Final</w:t>
            </w:r>
          </w:p>
        </w:tc>
      </w:tr>
      <w:tr w:rsidR="00BB4670" w:rsidRPr="00F5224C" w:rsidTr="00312514">
        <w:trPr>
          <w:trHeight w:val="7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Assessment Criteria</w:t>
            </w:r>
          </w:p>
        </w:tc>
        <w:tc>
          <w:tcPr>
            <w:tcW w:w="5711"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BB4670" w:rsidRPr="00F5224C" w:rsidTr="00536BE8">
              <w:trPr>
                <w:trHeight w:val="498"/>
              </w:trPr>
              <w:tc>
                <w:tcPr>
                  <w:tcW w:w="2072" w:type="dxa"/>
                  <w:shd w:val="clear" w:color="auto" w:fill="auto"/>
                </w:tcPr>
                <w:p w:rsidR="00312514" w:rsidRPr="00F5224C" w:rsidRDefault="00312514" w:rsidP="00312514">
                  <w:pPr>
                    <w:jc w:val="center"/>
                    <w:rPr>
                      <w:sz w:val="20"/>
                      <w:szCs w:val="20"/>
                      <w:lang w:val="en-US"/>
                    </w:rPr>
                  </w:pPr>
                </w:p>
              </w:tc>
              <w:tc>
                <w:tcPr>
                  <w:tcW w:w="1102" w:type="dxa"/>
                  <w:shd w:val="clear" w:color="auto" w:fill="auto"/>
                </w:tcPr>
                <w:p w:rsidR="00312514" w:rsidRPr="00F5224C" w:rsidRDefault="00312514" w:rsidP="00312514">
                  <w:pPr>
                    <w:jc w:val="center"/>
                    <w:rPr>
                      <w:b/>
                      <w:sz w:val="20"/>
                      <w:szCs w:val="20"/>
                      <w:lang w:val="en-US"/>
                    </w:rPr>
                  </w:pPr>
                  <w:r w:rsidRPr="00F5224C">
                    <w:rPr>
                      <w:b/>
                      <w:sz w:val="20"/>
                      <w:szCs w:val="20"/>
                      <w:lang w:val="en-US"/>
                    </w:rPr>
                    <w:t>Quantity</w:t>
                  </w:r>
                </w:p>
              </w:tc>
              <w:tc>
                <w:tcPr>
                  <w:tcW w:w="1339" w:type="dxa"/>
                  <w:shd w:val="clear" w:color="auto" w:fill="auto"/>
                </w:tcPr>
                <w:p w:rsidR="00312514" w:rsidRPr="00F5224C" w:rsidRDefault="00312514" w:rsidP="00312514">
                  <w:pPr>
                    <w:jc w:val="center"/>
                    <w:rPr>
                      <w:b/>
                      <w:sz w:val="20"/>
                      <w:szCs w:val="20"/>
                      <w:lang w:val="en-US"/>
                    </w:rPr>
                  </w:pPr>
                  <w:r w:rsidRPr="00F5224C">
                    <w:rPr>
                      <w:b/>
                      <w:sz w:val="20"/>
                      <w:szCs w:val="20"/>
                      <w:lang w:val="en-US"/>
                    </w:rPr>
                    <w:t>Total Contribution (%)</w:t>
                  </w: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Midterm</w:t>
                  </w:r>
                </w:p>
              </w:tc>
              <w:tc>
                <w:tcPr>
                  <w:tcW w:w="1102" w:type="dxa"/>
                  <w:shd w:val="clear" w:color="auto" w:fill="auto"/>
                  <w:vAlign w:val="center"/>
                </w:tcPr>
                <w:p w:rsidR="00312514" w:rsidRPr="00FC56EB" w:rsidRDefault="00312514" w:rsidP="00312514">
                  <w:pPr>
                    <w:jc w:val="center"/>
                    <w:rPr>
                      <w:sz w:val="20"/>
                      <w:szCs w:val="20"/>
                    </w:rPr>
                  </w:pPr>
                  <w:r w:rsidRPr="00FC56EB">
                    <w:rPr>
                      <w:sz w:val="20"/>
                      <w:szCs w:val="20"/>
                    </w:rPr>
                    <w:t>2</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45</w:t>
                  </w:r>
                </w:p>
              </w:tc>
            </w:tr>
            <w:tr w:rsidR="00BB4670" w:rsidRPr="00F5224C" w:rsidTr="000C6BB1">
              <w:trPr>
                <w:trHeight w:val="236"/>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Homework</w:t>
                  </w:r>
                </w:p>
              </w:tc>
              <w:tc>
                <w:tcPr>
                  <w:tcW w:w="1102" w:type="dxa"/>
                  <w:shd w:val="clear" w:color="auto" w:fill="auto"/>
                  <w:vAlign w:val="center"/>
                </w:tcPr>
                <w:p w:rsidR="00312514" w:rsidRPr="00FC56EB" w:rsidRDefault="00312514" w:rsidP="00312514">
                  <w:pPr>
                    <w:jc w:val="center"/>
                    <w:rPr>
                      <w:sz w:val="20"/>
                      <w:szCs w:val="20"/>
                    </w:rPr>
                  </w:pPr>
                  <w:r w:rsidRPr="00FC56EB">
                    <w:rPr>
                      <w:sz w:val="20"/>
                      <w:szCs w:val="20"/>
                    </w:rPr>
                    <w:t>2</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10</w:t>
                  </w: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Assignment</w:t>
                  </w:r>
                </w:p>
              </w:tc>
              <w:tc>
                <w:tcPr>
                  <w:tcW w:w="1102" w:type="dxa"/>
                  <w:shd w:val="clear" w:color="auto" w:fill="auto"/>
                  <w:vAlign w:val="center"/>
                </w:tcPr>
                <w:p w:rsidR="00312514" w:rsidRPr="00FC56EB" w:rsidRDefault="00312514" w:rsidP="00312514">
                  <w:pPr>
                    <w:jc w:val="center"/>
                    <w:rPr>
                      <w:sz w:val="20"/>
                      <w:szCs w:val="20"/>
                    </w:rPr>
                  </w:pPr>
                </w:p>
              </w:tc>
              <w:tc>
                <w:tcPr>
                  <w:tcW w:w="1339" w:type="dxa"/>
                  <w:shd w:val="clear" w:color="auto" w:fill="auto"/>
                  <w:vAlign w:val="center"/>
                </w:tcPr>
                <w:p w:rsidR="00312514" w:rsidRPr="00FC56EB" w:rsidRDefault="00312514" w:rsidP="00312514">
                  <w:pPr>
                    <w:jc w:val="center"/>
                    <w:rPr>
                      <w:sz w:val="20"/>
                      <w:szCs w:val="20"/>
                    </w:rPr>
                  </w:pP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Projects</w:t>
                  </w:r>
                </w:p>
              </w:tc>
              <w:tc>
                <w:tcPr>
                  <w:tcW w:w="1102" w:type="dxa"/>
                  <w:shd w:val="clear" w:color="auto" w:fill="auto"/>
                  <w:vAlign w:val="center"/>
                </w:tcPr>
                <w:p w:rsidR="00312514" w:rsidRPr="00FC56EB" w:rsidRDefault="00312514" w:rsidP="00312514">
                  <w:pPr>
                    <w:jc w:val="center"/>
                    <w:rPr>
                      <w:sz w:val="20"/>
                      <w:szCs w:val="20"/>
                    </w:rPr>
                  </w:pPr>
                </w:p>
              </w:tc>
              <w:tc>
                <w:tcPr>
                  <w:tcW w:w="1339" w:type="dxa"/>
                  <w:shd w:val="clear" w:color="auto" w:fill="auto"/>
                  <w:vAlign w:val="center"/>
                </w:tcPr>
                <w:p w:rsidR="00312514" w:rsidRPr="00FC56EB" w:rsidRDefault="00312514" w:rsidP="00312514">
                  <w:pPr>
                    <w:jc w:val="center"/>
                    <w:rPr>
                      <w:sz w:val="20"/>
                      <w:szCs w:val="20"/>
                    </w:rPr>
                  </w:pP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Practice</w:t>
                  </w:r>
                </w:p>
              </w:tc>
              <w:tc>
                <w:tcPr>
                  <w:tcW w:w="1102" w:type="dxa"/>
                  <w:shd w:val="clear" w:color="auto" w:fill="auto"/>
                  <w:vAlign w:val="center"/>
                </w:tcPr>
                <w:p w:rsidR="00312514" w:rsidRPr="00FC56EB" w:rsidRDefault="00312514" w:rsidP="00312514">
                  <w:pPr>
                    <w:jc w:val="center"/>
                    <w:rPr>
                      <w:sz w:val="20"/>
                      <w:szCs w:val="20"/>
                    </w:rPr>
                  </w:pPr>
                </w:p>
              </w:tc>
              <w:tc>
                <w:tcPr>
                  <w:tcW w:w="1339" w:type="dxa"/>
                  <w:shd w:val="clear" w:color="auto" w:fill="auto"/>
                  <w:vAlign w:val="center"/>
                </w:tcPr>
                <w:p w:rsidR="00312514" w:rsidRPr="00FC56EB" w:rsidRDefault="00312514" w:rsidP="00312514">
                  <w:pPr>
                    <w:jc w:val="center"/>
                    <w:rPr>
                      <w:sz w:val="20"/>
                      <w:szCs w:val="20"/>
                    </w:rPr>
                  </w:pP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Quiz</w:t>
                  </w:r>
                </w:p>
                <w:p w:rsidR="00312514" w:rsidRPr="00F5224C" w:rsidRDefault="00312514" w:rsidP="00312514">
                  <w:pPr>
                    <w:rPr>
                      <w:sz w:val="20"/>
                      <w:szCs w:val="20"/>
                      <w:lang w:val="en-US"/>
                    </w:rPr>
                  </w:pPr>
                </w:p>
              </w:tc>
              <w:tc>
                <w:tcPr>
                  <w:tcW w:w="1102" w:type="dxa"/>
                  <w:shd w:val="clear" w:color="auto" w:fill="auto"/>
                  <w:vAlign w:val="center"/>
                </w:tcPr>
                <w:p w:rsidR="00312514" w:rsidRPr="00FC56EB" w:rsidRDefault="00312514" w:rsidP="00312514">
                  <w:pPr>
                    <w:jc w:val="center"/>
                    <w:rPr>
                      <w:sz w:val="20"/>
                      <w:szCs w:val="20"/>
                    </w:rPr>
                  </w:pPr>
                  <w:r w:rsidRPr="00FC56EB">
                    <w:rPr>
                      <w:sz w:val="20"/>
                      <w:szCs w:val="20"/>
                    </w:rPr>
                    <w:t>2</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5</w:t>
                  </w: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 xml:space="preserve"> Contribution of In-term Studies to Overall Grade</w:t>
                  </w:r>
                </w:p>
              </w:tc>
              <w:tc>
                <w:tcPr>
                  <w:tcW w:w="1102" w:type="dxa"/>
                  <w:shd w:val="clear" w:color="auto" w:fill="auto"/>
                  <w:vAlign w:val="center"/>
                </w:tcPr>
                <w:p w:rsidR="00312514" w:rsidRPr="00FC56EB" w:rsidRDefault="00312514" w:rsidP="00312514">
                  <w:pPr>
                    <w:rPr>
                      <w:sz w:val="20"/>
                      <w:szCs w:val="20"/>
                    </w:rPr>
                  </w:pPr>
                  <w:r w:rsidRPr="00FC56EB">
                    <w:rPr>
                      <w:sz w:val="20"/>
                      <w:szCs w:val="20"/>
                    </w:rPr>
                    <w:t> </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60</w:t>
                  </w:r>
                </w:p>
              </w:tc>
            </w:tr>
            <w:tr w:rsidR="00BB4670" w:rsidRPr="00F5224C" w:rsidTr="000C6BB1">
              <w:trPr>
                <w:trHeight w:val="236"/>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 xml:space="preserve"> Contribution of Final Examination to Overall Grade</w:t>
                  </w:r>
                </w:p>
              </w:tc>
              <w:tc>
                <w:tcPr>
                  <w:tcW w:w="1102" w:type="dxa"/>
                  <w:shd w:val="clear" w:color="auto" w:fill="auto"/>
                  <w:vAlign w:val="center"/>
                </w:tcPr>
                <w:p w:rsidR="00312514" w:rsidRPr="00FC56EB" w:rsidRDefault="00312514" w:rsidP="00312514">
                  <w:pPr>
                    <w:rPr>
                      <w:sz w:val="20"/>
                      <w:szCs w:val="20"/>
                    </w:rPr>
                  </w:pPr>
                  <w:r w:rsidRPr="00FC56EB">
                    <w:rPr>
                      <w:sz w:val="20"/>
                      <w:szCs w:val="20"/>
                    </w:rPr>
                    <w:t> </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40</w:t>
                  </w:r>
                </w:p>
              </w:tc>
            </w:tr>
            <w:tr w:rsidR="00BB4670" w:rsidRPr="00F5224C" w:rsidTr="00536BE8">
              <w:trPr>
                <w:trHeight w:val="236"/>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Attendance</w:t>
                  </w:r>
                </w:p>
              </w:tc>
              <w:tc>
                <w:tcPr>
                  <w:tcW w:w="1102" w:type="dxa"/>
                  <w:shd w:val="clear" w:color="auto" w:fill="auto"/>
                </w:tcPr>
                <w:p w:rsidR="00312514" w:rsidRPr="00F5224C" w:rsidRDefault="00312514" w:rsidP="00312514">
                  <w:pPr>
                    <w:rPr>
                      <w:sz w:val="20"/>
                      <w:szCs w:val="20"/>
                      <w:lang w:val="en-US"/>
                    </w:rPr>
                  </w:pPr>
                </w:p>
              </w:tc>
              <w:tc>
                <w:tcPr>
                  <w:tcW w:w="1339" w:type="dxa"/>
                  <w:shd w:val="clear" w:color="auto" w:fill="auto"/>
                </w:tcPr>
                <w:p w:rsidR="00312514" w:rsidRPr="00F5224C" w:rsidRDefault="00312514" w:rsidP="00312514">
                  <w:pPr>
                    <w:rPr>
                      <w:sz w:val="20"/>
                      <w:szCs w:val="20"/>
                      <w:lang w:val="en-US"/>
                    </w:rPr>
                  </w:pPr>
                </w:p>
              </w:tc>
            </w:tr>
          </w:tbl>
          <w:p w:rsidR="00312514" w:rsidRPr="00F5224C" w:rsidRDefault="00312514" w:rsidP="00312514">
            <w:pPr>
              <w:rPr>
                <w:sz w:val="20"/>
                <w:szCs w:val="20"/>
                <w:lang w:val="en-US"/>
              </w:rPr>
            </w:pPr>
            <w:r w:rsidRPr="00F5224C">
              <w:rPr>
                <w:sz w:val="20"/>
                <w:szCs w:val="20"/>
                <w:lang w:val="en-US"/>
              </w:rPr>
              <w:t> </w:t>
            </w:r>
          </w:p>
        </w:tc>
      </w:tr>
      <w:tr w:rsidR="00BB4670" w:rsidRPr="00F5224C" w:rsidTr="00312514">
        <w:trPr>
          <w:trHeight w:val="70"/>
        </w:trPr>
        <w:tc>
          <w:tcPr>
            <w:tcW w:w="3501" w:type="dxa"/>
            <w:shd w:val="clear" w:color="auto" w:fill="DEEAF6"/>
            <w:noWrap/>
            <w:vAlign w:val="center"/>
          </w:tcPr>
          <w:p w:rsidR="00312514" w:rsidRPr="00F5224C" w:rsidRDefault="00312514" w:rsidP="00312514">
            <w:pPr>
              <w:rPr>
                <w:b/>
                <w:bCs/>
                <w:sz w:val="20"/>
                <w:szCs w:val="20"/>
                <w:lang w:val="en-US"/>
              </w:rPr>
            </w:pPr>
            <w:r w:rsidRPr="00F5224C">
              <w:rPr>
                <w:b/>
                <w:bCs/>
                <w:sz w:val="20"/>
                <w:szCs w:val="20"/>
                <w:lang w:val="en-US"/>
              </w:rPr>
              <w:t>Workload of the Course</w:t>
            </w:r>
          </w:p>
        </w:tc>
        <w:tc>
          <w:tcPr>
            <w:tcW w:w="5711" w:type="dxa"/>
            <w:shd w:val="clear" w:color="auto" w:fill="auto"/>
            <w:noWrap/>
            <w:vAlign w:val="center"/>
          </w:tcPr>
          <w:tbl>
            <w:tblPr>
              <w:tblW w:w="5597" w:type="dxa"/>
              <w:jc w:val="center"/>
              <w:tblCellMar>
                <w:left w:w="70" w:type="dxa"/>
                <w:right w:w="70" w:type="dxa"/>
              </w:tblCellMar>
              <w:tblLook w:val="04A0" w:firstRow="1" w:lastRow="0" w:firstColumn="1" w:lastColumn="0" w:noHBand="0" w:noVBand="1"/>
            </w:tblPr>
            <w:tblGrid>
              <w:gridCol w:w="2867"/>
              <w:gridCol w:w="789"/>
              <w:gridCol w:w="918"/>
              <w:gridCol w:w="1031"/>
            </w:tblGrid>
            <w:tr w:rsidR="00BB4670" w:rsidRPr="00F5224C" w:rsidTr="001D0D9C">
              <w:trPr>
                <w:trHeight w:val="750"/>
                <w:jc w:val="center"/>
              </w:trPr>
              <w:tc>
                <w:tcPr>
                  <w:tcW w:w="286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12514" w:rsidRPr="00F5224C" w:rsidRDefault="00312514" w:rsidP="00645B7C">
                  <w:pPr>
                    <w:framePr w:hSpace="142" w:wrap="around" w:vAnchor="text" w:hAnchor="margin" w:xAlign="center" w:y="1"/>
                    <w:jc w:val="center"/>
                    <w:rPr>
                      <w:b/>
                      <w:bCs/>
                      <w:sz w:val="20"/>
                      <w:szCs w:val="20"/>
                      <w:lang w:val="en-US"/>
                    </w:rPr>
                  </w:pPr>
                  <w:r w:rsidRPr="00F5224C">
                    <w:rPr>
                      <w:b/>
                      <w:bCs/>
                      <w:sz w:val="20"/>
                      <w:szCs w:val="20"/>
                      <w:lang w:val="en-US"/>
                    </w:rPr>
                    <w:t>Activity</w:t>
                  </w:r>
                </w:p>
              </w:tc>
              <w:tc>
                <w:tcPr>
                  <w:tcW w:w="789" w:type="dxa"/>
                  <w:tcBorders>
                    <w:top w:val="single" w:sz="4" w:space="0" w:color="auto"/>
                    <w:left w:val="nil"/>
                    <w:bottom w:val="single" w:sz="4" w:space="0" w:color="auto"/>
                    <w:right w:val="single" w:sz="4" w:space="0" w:color="auto"/>
                  </w:tcBorders>
                  <w:shd w:val="clear" w:color="auto" w:fill="DEEAF6"/>
                  <w:hideMark/>
                </w:tcPr>
                <w:p w:rsidR="00312514" w:rsidRPr="00F5224C" w:rsidRDefault="00312514" w:rsidP="00645B7C">
                  <w:pPr>
                    <w:framePr w:hSpace="142" w:wrap="around" w:vAnchor="text" w:hAnchor="margin" w:xAlign="center" w:y="1"/>
                    <w:rPr>
                      <w:b/>
                      <w:sz w:val="20"/>
                      <w:szCs w:val="20"/>
                      <w:lang w:val="en-US"/>
                    </w:rPr>
                  </w:pPr>
                  <w:r w:rsidRPr="00F5224C">
                    <w:rPr>
                      <w:b/>
                      <w:sz w:val="20"/>
                      <w:szCs w:val="20"/>
                      <w:lang w:val="en-US"/>
                    </w:rPr>
                    <w:t xml:space="preserve"> Total Week Count</w:t>
                  </w:r>
                </w:p>
              </w:tc>
              <w:tc>
                <w:tcPr>
                  <w:tcW w:w="910" w:type="dxa"/>
                  <w:tcBorders>
                    <w:top w:val="single" w:sz="4" w:space="0" w:color="auto"/>
                    <w:left w:val="nil"/>
                    <w:bottom w:val="single" w:sz="4" w:space="0" w:color="auto"/>
                    <w:right w:val="single" w:sz="4" w:space="0" w:color="auto"/>
                  </w:tcBorders>
                  <w:shd w:val="clear" w:color="auto" w:fill="DEEAF6"/>
                  <w:hideMark/>
                </w:tcPr>
                <w:p w:rsidR="00312514" w:rsidRPr="00F5224C" w:rsidRDefault="00312514" w:rsidP="00645B7C">
                  <w:pPr>
                    <w:framePr w:hSpace="142" w:wrap="around" w:vAnchor="text" w:hAnchor="margin" w:xAlign="center" w:y="1"/>
                    <w:rPr>
                      <w:b/>
                      <w:sz w:val="20"/>
                      <w:szCs w:val="20"/>
                      <w:lang w:val="en-US"/>
                    </w:rPr>
                  </w:pPr>
                  <w:r w:rsidRPr="00F5224C">
                    <w:rPr>
                      <w:b/>
                      <w:sz w:val="20"/>
                      <w:szCs w:val="20"/>
                      <w:lang w:val="en-US"/>
                    </w:rPr>
                    <w:t xml:space="preserve"> Weekly Duration (in hour)</w:t>
                  </w:r>
                </w:p>
              </w:tc>
              <w:tc>
                <w:tcPr>
                  <w:tcW w:w="1031" w:type="dxa"/>
                  <w:tcBorders>
                    <w:top w:val="single" w:sz="4" w:space="0" w:color="auto"/>
                    <w:left w:val="nil"/>
                    <w:bottom w:val="single" w:sz="4" w:space="0" w:color="auto"/>
                    <w:right w:val="single" w:sz="4" w:space="0" w:color="auto"/>
                  </w:tcBorders>
                  <w:shd w:val="clear" w:color="auto" w:fill="DEEAF6"/>
                  <w:hideMark/>
                </w:tcPr>
                <w:p w:rsidR="00312514" w:rsidRPr="00F5224C" w:rsidRDefault="00312514" w:rsidP="00645B7C">
                  <w:pPr>
                    <w:framePr w:hSpace="142" w:wrap="around" w:vAnchor="text" w:hAnchor="margin" w:xAlign="center" w:y="1"/>
                    <w:rPr>
                      <w:b/>
                      <w:sz w:val="20"/>
                      <w:szCs w:val="20"/>
                      <w:lang w:val="en-US"/>
                    </w:rPr>
                  </w:pPr>
                  <w:r w:rsidRPr="00F5224C">
                    <w:rPr>
                      <w:b/>
                      <w:sz w:val="20"/>
                      <w:szCs w:val="20"/>
                      <w:lang w:val="en-US"/>
                    </w:rPr>
                    <w:t xml:space="preserve"> Total Workload in Semester</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Theoretical Study Hours of Course Per Week</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Pr>
                      <w:sz w:val="20"/>
                      <w:szCs w:val="20"/>
                    </w:rPr>
                    <w:t>14</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3</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Pr>
                      <w:sz w:val="20"/>
                      <w:szCs w:val="20"/>
                    </w:rPr>
                    <w:t>42</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Practicing Hours of Course Per Week</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Reading</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Searching in Internet and Library</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Designing and Applying Materials</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2</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3</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6</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Preparing Reports</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Preparing Presentation</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Presentation</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Mid-Term and Studying for Mid-Term</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2</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11</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22</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noWrap/>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 xml:space="preserve"> Final and Studying for Final</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2</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10</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20</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Other</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Total work load</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Pr>
                      <w:sz w:val="20"/>
                      <w:szCs w:val="20"/>
                    </w:rPr>
                    <w:t>90</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Total work load/25</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Pr>
                      <w:sz w:val="20"/>
                      <w:szCs w:val="20"/>
                    </w:rPr>
                    <w:t>3.6</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645B7C">
                  <w:pPr>
                    <w:framePr w:hSpace="142" w:wrap="around" w:vAnchor="text" w:hAnchor="margin" w:xAlign="center" w:y="1"/>
                    <w:rPr>
                      <w:sz w:val="20"/>
                      <w:szCs w:val="20"/>
                      <w:lang w:val="en-US"/>
                    </w:rPr>
                  </w:pPr>
                  <w:r w:rsidRPr="00F5224C">
                    <w:rPr>
                      <w:sz w:val="20"/>
                      <w:szCs w:val="20"/>
                      <w:lang w:val="en-US"/>
                    </w:rPr>
                    <w:t>ECTS of the course</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645B7C">
                  <w:pPr>
                    <w:framePr w:hSpace="142" w:wrap="around" w:vAnchor="text" w:hAnchor="margin" w:xAlign="center" w:y="1"/>
                    <w:rPr>
                      <w:sz w:val="20"/>
                      <w:szCs w:val="20"/>
                    </w:rPr>
                  </w:pPr>
                  <w:r w:rsidRPr="009A553B">
                    <w:rPr>
                      <w:sz w:val="20"/>
                      <w:szCs w:val="20"/>
                    </w:rPr>
                    <w:t>4</w:t>
                  </w:r>
                </w:p>
              </w:tc>
            </w:tr>
          </w:tbl>
          <w:p w:rsidR="00312514" w:rsidRPr="00F5224C" w:rsidRDefault="00312514" w:rsidP="00312514">
            <w:pPr>
              <w:jc w:val="center"/>
              <w:rPr>
                <w:sz w:val="20"/>
                <w:szCs w:val="20"/>
                <w:lang w:val="en-US"/>
              </w:rPr>
            </w:pPr>
          </w:p>
        </w:tc>
      </w:tr>
      <w:tr w:rsidR="00BB4670" w:rsidRPr="00F5224C" w:rsidTr="00312514">
        <w:trPr>
          <w:trHeight w:val="1635"/>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Course's Contribution To Program</w:t>
            </w:r>
          </w:p>
        </w:tc>
        <w:tc>
          <w:tcPr>
            <w:tcW w:w="5711" w:type="dxa"/>
            <w:shd w:val="clear" w:color="auto" w:fill="auto"/>
            <w:noWrap/>
            <w:vAlign w:val="center"/>
            <w:hideMark/>
          </w:tcPr>
          <w:tbl>
            <w:tblPr>
              <w:tblW w:w="6758" w:type="dxa"/>
              <w:jc w:val="center"/>
              <w:tblCellMar>
                <w:left w:w="70" w:type="dxa"/>
                <w:right w:w="70" w:type="dxa"/>
              </w:tblCellMar>
              <w:tblLook w:val="04A0" w:firstRow="1" w:lastRow="0" w:firstColumn="1" w:lastColumn="0" w:noHBand="0" w:noVBand="1"/>
            </w:tblPr>
            <w:tblGrid>
              <w:gridCol w:w="937"/>
              <w:gridCol w:w="3773"/>
              <w:gridCol w:w="266"/>
              <w:gridCol w:w="266"/>
              <w:gridCol w:w="266"/>
              <w:gridCol w:w="266"/>
              <w:gridCol w:w="227"/>
            </w:tblGrid>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Number</w:t>
                  </w:r>
                </w:p>
              </w:tc>
              <w:tc>
                <w:tcPr>
                  <w:tcW w:w="4321"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5</w:t>
                  </w: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p>
              </w:tc>
              <w:tc>
                <w:tcPr>
                  <w:tcW w:w="4321" w:type="dxa"/>
                  <w:tcBorders>
                    <w:top w:val="nil"/>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Adequate knowledge in mathematics, science and engineering 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2</w:t>
                  </w:r>
                </w:p>
              </w:tc>
              <w:tc>
                <w:tcPr>
                  <w:tcW w:w="4321" w:type="dxa"/>
                  <w:tcBorders>
                    <w:top w:val="nil"/>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 xml:space="preserve">Ability to identify, formulate, and solve complex engineering problems; ability to select and apply proper analysis and </w:t>
                  </w:r>
                  <w:r w:rsidRPr="00C66D91">
                    <w:rPr>
                      <w:sz w:val="20"/>
                      <w:szCs w:val="20"/>
                    </w:rPr>
                    <w:lastRenderedPageBreak/>
                    <w:t>modeling methods for this purpose.</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lastRenderedPageBreak/>
                    <w:t>3</w:t>
                  </w:r>
                </w:p>
              </w:tc>
              <w:tc>
                <w:tcPr>
                  <w:tcW w:w="4321" w:type="dxa"/>
                  <w:tcBorders>
                    <w:top w:val="nil"/>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4</w:t>
                  </w:r>
                </w:p>
              </w:tc>
              <w:tc>
                <w:tcPr>
                  <w:tcW w:w="4321"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Ability to devise, select, and use modern techniques and tools needed for engineering practice; ability to 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5</w:t>
                  </w:r>
                </w:p>
              </w:tc>
              <w:tc>
                <w:tcPr>
                  <w:tcW w:w="4321"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6</w:t>
                  </w:r>
                </w:p>
              </w:tc>
              <w:tc>
                <w:tcPr>
                  <w:tcW w:w="4321"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7</w:t>
                  </w:r>
                </w:p>
              </w:tc>
              <w:tc>
                <w:tcPr>
                  <w:tcW w:w="4321"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Ability to work efficiently in multi-disciplinary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3205E8"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tcPr>
                <w:p w:rsidR="003205E8" w:rsidRPr="00F5224C" w:rsidRDefault="003205E8" w:rsidP="00645B7C">
                  <w:pPr>
                    <w:framePr w:hSpace="142" w:wrap="around" w:vAnchor="text" w:hAnchor="margin" w:xAlign="center" w:y="1"/>
                    <w:jc w:val="center"/>
                    <w:rPr>
                      <w:sz w:val="20"/>
                      <w:szCs w:val="20"/>
                      <w:lang w:val="en-US"/>
                    </w:rPr>
                  </w:pPr>
                  <w:r>
                    <w:rPr>
                      <w:sz w:val="20"/>
                      <w:szCs w:val="20"/>
                      <w:lang w:val="en-US"/>
                    </w:rPr>
                    <w:t>8</w:t>
                  </w:r>
                </w:p>
              </w:tc>
              <w:tc>
                <w:tcPr>
                  <w:tcW w:w="4321"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r>
                    <w:rPr>
                      <w:sz w:val="20"/>
                      <w:szCs w:val="20"/>
                    </w:rPr>
                    <w:t>A</w:t>
                  </w:r>
                  <w:r w:rsidRPr="003B7713">
                    <w:rPr>
                      <w:sz w:val="20"/>
                      <w:szCs w:val="20"/>
                    </w:rPr>
                    <w:t>bility to work individually.</w:t>
                  </w: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r>
                    <w:rPr>
                      <w:sz w:val="20"/>
                      <w:szCs w:val="20"/>
                    </w:rPr>
                    <w:t>X</w:t>
                  </w:r>
                </w:p>
              </w:tc>
              <w:tc>
                <w:tcPr>
                  <w:tcW w:w="240"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205E8" w:rsidP="00645B7C">
                  <w:pPr>
                    <w:framePr w:hSpace="142" w:wrap="around" w:vAnchor="text" w:hAnchor="margin" w:xAlign="center" w:y="1"/>
                    <w:jc w:val="center"/>
                    <w:rPr>
                      <w:sz w:val="20"/>
                      <w:szCs w:val="20"/>
                      <w:lang w:val="en-US"/>
                    </w:rPr>
                  </w:pPr>
                  <w:r>
                    <w:rPr>
                      <w:sz w:val="20"/>
                      <w:szCs w:val="20"/>
                      <w:lang w:val="en-US"/>
                    </w:rPr>
                    <w:t>9</w:t>
                  </w:r>
                </w:p>
              </w:tc>
              <w:tc>
                <w:tcPr>
                  <w:tcW w:w="4321" w:type="dxa"/>
                  <w:tcBorders>
                    <w:top w:val="nil"/>
                    <w:left w:val="nil"/>
                    <w:bottom w:val="single" w:sz="4" w:space="0" w:color="auto"/>
                    <w:right w:val="single" w:sz="4" w:space="0" w:color="auto"/>
                  </w:tcBorders>
                  <w:shd w:val="clear" w:color="auto" w:fill="auto"/>
                  <w:noWrap/>
                  <w:vAlign w:val="center"/>
                  <w:hideMark/>
                </w:tcPr>
                <w:p w:rsidR="00312514" w:rsidRPr="00C66D91" w:rsidRDefault="003205E8" w:rsidP="00645B7C">
                  <w:pPr>
                    <w:framePr w:hSpace="142" w:wrap="around" w:vAnchor="text" w:hAnchor="margin" w:xAlign="center" w:y="1"/>
                    <w:rPr>
                      <w:sz w:val="20"/>
                      <w:szCs w:val="20"/>
                    </w:rPr>
                  </w:pPr>
                  <w:r w:rsidRPr="003B7713">
                    <w:rPr>
                      <w:sz w:val="20"/>
                      <w:szCs w:val="20"/>
                    </w:rPr>
                    <w:t xml:space="preserve">Ability to communicate effectively in Turkish, both orally and in writing; </w:t>
                  </w:r>
                  <w:r>
                    <w:rPr>
                      <w:sz w:val="20"/>
                      <w:szCs w:val="20"/>
                    </w:rPr>
                    <w:t>ability to write effective reports and comprehend written reports, make effective presentations</w:t>
                  </w:r>
                  <w:r w:rsidRPr="00F5224C">
                    <w:rPr>
                      <w:sz w:val="20"/>
                      <w:szCs w:val="20"/>
                    </w:rPr>
                    <w:t xml:space="preserve"> </w:t>
                  </w:r>
                  <w:r w:rsidR="00BB4670" w:rsidRPr="00F5224C">
                    <w:rPr>
                      <w:sz w:val="20"/>
                      <w:szCs w:val="20"/>
                    </w:rPr>
                    <w:t>.</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3205E8"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tcPr>
                <w:p w:rsidR="003205E8" w:rsidRDefault="003205E8" w:rsidP="00645B7C">
                  <w:pPr>
                    <w:framePr w:hSpace="142" w:wrap="around" w:vAnchor="text" w:hAnchor="margin" w:xAlign="center" w:y="1"/>
                    <w:jc w:val="center"/>
                    <w:rPr>
                      <w:sz w:val="20"/>
                      <w:szCs w:val="20"/>
                      <w:lang w:val="en-US"/>
                    </w:rPr>
                  </w:pPr>
                  <w:r>
                    <w:rPr>
                      <w:sz w:val="20"/>
                      <w:szCs w:val="20"/>
                      <w:lang w:val="en-US"/>
                    </w:rPr>
                    <w:t>10</w:t>
                  </w:r>
                </w:p>
              </w:tc>
              <w:tc>
                <w:tcPr>
                  <w:tcW w:w="4321" w:type="dxa"/>
                  <w:tcBorders>
                    <w:top w:val="nil"/>
                    <w:left w:val="nil"/>
                    <w:bottom w:val="single" w:sz="4" w:space="0" w:color="auto"/>
                    <w:right w:val="single" w:sz="4" w:space="0" w:color="auto"/>
                  </w:tcBorders>
                  <w:shd w:val="clear" w:color="auto" w:fill="auto"/>
                  <w:noWrap/>
                  <w:vAlign w:val="center"/>
                </w:tcPr>
                <w:p w:rsidR="003205E8" w:rsidRPr="003B7713" w:rsidRDefault="003205E8" w:rsidP="00645B7C">
                  <w:pPr>
                    <w:framePr w:hSpace="142" w:wrap="around" w:vAnchor="text" w:hAnchor="margin" w:xAlign="center" w:y="1"/>
                    <w:rPr>
                      <w:sz w:val="20"/>
                      <w:szCs w:val="20"/>
                    </w:rPr>
                  </w:pPr>
                  <w:r>
                    <w:rPr>
                      <w:sz w:val="20"/>
                      <w:szCs w:val="20"/>
                    </w:rPr>
                    <w:t>Prepare design and production reports, give and receive clear and intelligiable instructions.</w:t>
                  </w: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tcPr>
                <w:p w:rsidR="003205E8" w:rsidRPr="00C66D91" w:rsidRDefault="003205E8"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205E8" w:rsidP="00645B7C">
                  <w:pPr>
                    <w:framePr w:hSpace="142" w:wrap="around" w:vAnchor="text" w:hAnchor="margin" w:xAlign="center" w:y="1"/>
                    <w:jc w:val="center"/>
                    <w:rPr>
                      <w:sz w:val="20"/>
                      <w:szCs w:val="20"/>
                      <w:lang w:val="en-US"/>
                    </w:rPr>
                  </w:pPr>
                  <w:r>
                    <w:rPr>
                      <w:sz w:val="20"/>
                      <w:szCs w:val="20"/>
                      <w:lang w:val="en-US"/>
                    </w:rPr>
                    <w:t>11</w:t>
                  </w:r>
                </w:p>
              </w:tc>
              <w:tc>
                <w:tcPr>
                  <w:tcW w:w="4321"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Recognition of the need for lifelong learning; ability to access information, to follow developments in science and technology, and to continue to educate him/herself.</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2</w:t>
                  </w:r>
                </w:p>
              </w:tc>
              <w:tc>
                <w:tcPr>
                  <w:tcW w:w="4321"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Awareness of professional and ethical responsibility.</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3</w:t>
                  </w:r>
                </w:p>
              </w:tc>
              <w:tc>
                <w:tcPr>
                  <w:tcW w:w="4321"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Information about business life practices such as project management, risk management, and change management.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4</w:t>
                  </w:r>
                </w:p>
              </w:tc>
              <w:tc>
                <w:tcPr>
                  <w:tcW w:w="4321"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Information about awareness of entrepreneurship, innovation, and sustainable development.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5</w:t>
                  </w:r>
                </w:p>
              </w:tc>
              <w:tc>
                <w:tcPr>
                  <w:tcW w:w="4321"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Knowledge about contemporary issues and the global and societal effects of engineering practices on health, environment, and safety.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6</w:t>
                  </w:r>
                </w:p>
              </w:tc>
              <w:tc>
                <w:tcPr>
                  <w:tcW w:w="4321"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Knowledge about awareness of the legal consequences of engineering solutions.</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r w:rsidRPr="00C66D9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645B7C">
                  <w:pPr>
                    <w:framePr w:hSpace="142" w:wrap="around" w:vAnchor="text" w:hAnchor="margin" w:xAlign="center" w:y="1"/>
                    <w:rPr>
                      <w:sz w:val="20"/>
                      <w:szCs w:val="20"/>
                    </w:rPr>
                  </w:pPr>
                </w:p>
              </w:tc>
            </w:tr>
            <w:tr w:rsidR="00BB4670" w:rsidRPr="00F5224C" w:rsidTr="00645B7C">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7</w:t>
                  </w:r>
                </w:p>
              </w:tc>
              <w:tc>
                <w:tcPr>
                  <w:tcW w:w="4321"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rPr>
                      <w:sz w:val="20"/>
                      <w:szCs w:val="20"/>
                      <w:lang w:val="en-US"/>
                    </w:rPr>
                  </w:pPr>
                  <w:r w:rsidRPr="00F5224C">
                    <w:rPr>
                      <w:sz w:val="20"/>
                      <w:szCs w:val="20"/>
                      <w:shd w:val="clear" w:color="auto" w:fill="FFFFFF"/>
                    </w:rPr>
                    <w:t>Knowledge on standards used in engineering practice.</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645B7C">
                  <w:pPr>
                    <w:framePr w:hSpace="142" w:wrap="around" w:vAnchor="text" w:hAnchor="margin" w:xAlign="center" w:y="1"/>
                    <w:jc w:val="center"/>
                    <w:rPr>
                      <w:sz w:val="20"/>
                      <w:szCs w:val="20"/>
                      <w:lang w:val="en-US"/>
                    </w:rPr>
                  </w:pPr>
                </w:p>
              </w:tc>
            </w:tr>
          </w:tbl>
          <w:p w:rsidR="00312514" w:rsidRPr="00F5224C" w:rsidRDefault="00312514" w:rsidP="00312514">
            <w:pPr>
              <w:rPr>
                <w:sz w:val="20"/>
                <w:szCs w:val="20"/>
                <w:lang w:val="en-US"/>
              </w:rPr>
            </w:pPr>
          </w:p>
        </w:tc>
      </w:tr>
      <w:tr w:rsidR="00BB4670" w:rsidRPr="00F5224C" w:rsidTr="00312514">
        <w:trPr>
          <w:trHeight w:val="1209"/>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lastRenderedPageBreak/>
              <w:t>Name of Lecturer(s) and Contact Iınformation</w:t>
            </w:r>
          </w:p>
        </w:tc>
        <w:tc>
          <w:tcPr>
            <w:tcW w:w="5711" w:type="dxa"/>
            <w:shd w:val="clear" w:color="auto" w:fill="auto"/>
            <w:vAlign w:val="center"/>
            <w:hideMark/>
          </w:tcPr>
          <w:p w:rsidR="00312514" w:rsidRPr="00F5224C" w:rsidRDefault="00BB4670" w:rsidP="00BB4670">
            <w:pPr>
              <w:pStyle w:val="ListParagraph"/>
              <w:numPr>
                <w:ilvl w:val="0"/>
                <w:numId w:val="2"/>
              </w:numPr>
              <w:rPr>
                <w:sz w:val="20"/>
                <w:szCs w:val="20"/>
                <w:lang w:val="en-US"/>
              </w:rPr>
            </w:pPr>
            <w:r w:rsidRPr="00F5224C">
              <w:rPr>
                <w:sz w:val="20"/>
                <w:szCs w:val="20"/>
                <w:shd w:val="clear" w:color="auto" w:fill="FFFFFF"/>
              </w:rPr>
              <w:t>Prof.Dr.Göksel Özk</w:t>
            </w:r>
            <w:bookmarkStart w:id="0" w:name="_GoBack"/>
            <w:bookmarkEnd w:id="0"/>
            <w:r w:rsidRPr="00F5224C">
              <w:rPr>
                <w:sz w:val="20"/>
                <w:szCs w:val="20"/>
                <w:shd w:val="clear" w:color="auto" w:fill="FFFFFF"/>
              </w:rPr>
              <w:t>an, gozkan@gazi.edu.tr</w:t>
            </w:r>
          </w:p>
        </w:tc>
      </w:tr>
    </w:tbl>
    <w:p w:rsidR="00831005" w:rsidRPr="00F5224C" w:rsidRDefault="00645B7C">
      <w:pPr>
        <w:rPr>
          <w:sz w:val="20"/>
          <w:szCs w:val="20"/>
          <w:lang w:val="en-US"/>
        </w:rPr>
      </w:pPr>
    </w:p>
    <w:sectPr w:rsidR="00831005" w:rsidRPr="00F522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82B"/>
    <w:multiLevelType w:val="hybridMultilevel"/>
    <w:tmpl w:val="E32241A6"/>
    <w:lvl w:ilvl="0" w:tplc="8BBC2788">
      <w:start w:val="1"/>
      <w:numFmt w:val="decimal"/>
      <w:lvlText w:val="%1."/>
      <w:lvlJc w:val="left"/>
      <w:pPr>
        <w:ind w:left="465" w:hanging="360"/>
      </w:pPr>
      <w:rPr>
        <w:rFonts w:hint="default"/>
        <w:sz w:val="24"/>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085325"/>
    <w:rsid w:val="001D0D9C"/>
    <w:rsid w:val="00283F22"/>
    <w:rsid w:val="002F4CE5"/>
    <w:rsid w:val="00312514"/>
    <w:rsid w:val="003205E8"/>
    <w:rsid w:val="00465014"/>
    <w:rsid w:val="00536BE8"/>
    <w:rsid w:val="005B48AB"/>
    <w:rsid w:val="005F207A"/>
    <w:rsid w:val="00645B7C"/>
    <w:rsid w:val="006470BF"/>
    <w:rsid w:val="006842CE"/>
    <w:rsid w:val="007032D9"/>
    <w:rsid w:val="00724E19"/>
    <w:rsid w:val="0075466A"/>
    <w:rsid w:val="00800488"/>
    <w:rsid w:val="00831B93"/>
    <w:rsid w:val="009039E3"/>
    <w:rsid w:val="009126FE"/>
    <w:rsid w:val="00967F61"/>
    <w:rsid w:val="009B4B71"/>
    <w:rsid w:val="009C68A9"/>
    <w:rsid w:val="009C7A93"/>
    <w:rsid w:val="00AD460D"/>
    <w:rsid w:val="00B75D5D"/>
    <w:rsid w:val="00BB4670"/>
    <w:rsid w:val="00BD126D"/>
    <w:rsid w:val="00BE4599"/>
    <w:rsid w:val="00C76596"/>
    <w:rsid w:val="00CB1549"/>
    <w:rsid w:val="00DD236A"/>
    <w:rsid w:val="00E56291"/>
    <w:rsid w:val="00EB42BC"/>
    <w:rsid w:val="00F36A4E"/>
    <w:rsid w:val="00F5224C"/>
    <w:rsid w:val="00FA5C09"/>
    <w:rsid w:val="00FC46DD"/>
    <w:rsid w:val="00FE50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A7D9F"/>
  <w15:docId w15:val="{8C0D032D-BD8F-4719-8932-689CC28F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4</cp:revision>
  <dcterms:created xsi:type="dcterms:W3CDTF">2018-06-27T19:09:00Z</dcterms:created>
  <dcterms:modified xsi:type="dcterms:W3CDTF">2018-08-14T15:10:00Z</dcterms:modified>
</cp:coreProperties>
</file>